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79D3" w14:textId="77777777" w:rsidR="000E31FC" w:rsidRDefault="000E31FC" w:rsidP="000E31FC">
      <w:pPr>
        <w:spacing w:before="30" w:after="60"/>
        <w:ind w:left="90" w:right="30"/>
        <w:jc w:val="center"/>
        <w:rPr>
          <w:rFonts w:ascii="Times New Roman" w:hAnsi="Times New Roman"/>
          <w:b/>
          <w:sz w:val="40"/>
          <w:szCs w:val="40"/>
          <w:highlight w:val="white"/>
        </w:rPr>
      </w:pPr>
      <w:r>
        <w:rPr>
          <w:rFonts w:ascii="Times New Roman" w:hAnsi="Times New Roman"/>
          <w:b/>
          <w:sz w:val="40"/>
          <w:szCs w:val="40"/>
          <w:highlight w:val="white"/>
        </w:rPr>
        <w:t xml:space="preserve">Самоанализ новогоднего утренника «Проказы Бабы-Яги» в средней группе </w:t>
      </w:r>
    </w:p>
    <w:p w14:paraId="15DA9368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Цели и задачи</w:t>
      </w:r>
      <w:r>
        <w:rPr>
          <w:rFonts w:ascii="Times New Roman" w:hAnsi="Times New Roman"/>
          <w:sz w:val="28"/>
          <w:highlight w:val="white"/>
        </w:rPr>
        <w:t>  утренника:</w:t>
      </w:r>
    </w:p>
    <w:p w14:paraId="7D55CB01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Формировать представление о праздничных днях.</w:t>
      </w:r>
    </w:p>
    <w:p w14:paraId="5F59D77A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Создать праздничное настроение для детей. Вызывать эмоционально- положительное отношение к праздникам.</w:t>
      </w:r>
    </w:p>
    <w:p w14:paraId="14AC55BD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Воспитывать стремление принимать участие в празднике и чувствовать ответственность. Способствовать активному участию в играх.</w:t>
      </w:r>
    </w:p>
    <w:p w14:paraId="3261F526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Развитие умения следить за действиями сказочных героев, адекватно реагировать на них, участвовать в диалоге с ними.</w:t>
      </w:r>
    </w:p>
    <w:p w14:paraId="73068333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Формировать отрицательное отношение к плохим поступкам.</w:t>
      </w:r>
    </w:p>
    <w:p w14:paraId="5BE437E8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Способствовать формированию дружного коллектива.</w:t>
      </w:r>
    </w:p>
    <w:p w14:paraId="5D41AD33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Учить, адекватно реагировать на присутствие родителей.</w:t>
      </w:r>
    </w:p>
    <w:p w14:paraId="3B9E6946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Способствовать дальнейшему развитию навыков пения, движений под музыку.</w:t>
      </w:r>
    </w:p>
    <w:p w14:paraId="473983E9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Учить, выразительно рассказывать стихи.</w:t>
      </w:r>
    </w:p>
    <w:p w14:paraId="0486678D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Методы работы</w:t>
      </w:r>
      <w:r>
        <w:rPr>
          <w:rFonts w:ascii="Times New Roman" w:hAnsi="Times New Roman"/>
          <w:sz w:val="28"/>
          <w:highlight w:val="white"/>
        </w:rPr>
        <w:t>: наглядно-слуховой, зрительно-двигательный, совместные действия ребенка со взрослым. </w:t>
      </w:r>
    </w:p>
    <w:p w14:paraId="333F40E6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Оборудование:</w:t>
      </w:r>
      <w:r>
        <w:rPr>
          <w:rFonts w:ascii="Times New Roman" w:hAnsi="Times New Roman"/>
          <w:sz w:val="28"/>
          <w:highlight w:val="white"/>
        </w:rPr>
        <w:t> стулья, елочные шарики и барабан для конкурса, нарядная ёлка, ведёрко со снежками, метла для бабы яги и костюм, костюм для деда мороза и снегурочки, большой барабан для подарков, костюм зайца.</w:t>
      </w:r>
    </w:p>
    <w:p w14:paraId="1CA985A2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Подготовительная работа. </w:t>
      </w:r>
      <w:r>
        <w:rPr>
          <w:rFonts w:ascii="Times New Roman" w:hAnsi="Times New Roman"/>
          <w:sz w:val="28"/>
          <w:highlight w:val="white"/>
        </w:rPr>
        <w:t xml:space="preserve">Подготовка началась в конце ноября месяца. Был разработан сценарий, подобраны песни и танцы к утреннику. Также были выбраны герои по сценарию. А так же были подобраны стихи для детей и отданы им для разучивания. Для начала были проведены беседы о предстоящем празднике, о зиме, о том как люди готовятся к зиме, как отдыхают в это время года. Так же была оформлена группа соответственно, для создания нужного настроя, затем начались репетиции. Танцы, песни, стихи отрабатывались в группе каждый день. Проводилась беседа с родителями о том, как вести себя, чтобы дети не заплакали на совместном с ними утреннике. А так же были беседы с детьми о том, что к родителям бежать не нужно во время утренника, иначе праздник просидят на коленях родителей и пропустят игры, песни, танцы. Ближе ко дню праздника всеми воспитателями и работниками детского сада был оформлен музыкальный зал. </w:t>
      </w:r>
    </w:p>
    <w:p w14:paraId="2E7855AB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 xml:space="preserve">Анализ утренника. </w:t>
      </w:r>
      <w:r>
        <w:rPr>
          <w:rFonts w:ascii="Times New Roman" w:hAnsi="Times New Roman"/>
          <w:bCs/>
          <w:sz w:val="28"/>
          <w:highlight w:val="white"/>
        </w:rPr>
        <w:t>Всего у нас в группе 26 детей. Их них на утреннике был 23детей. Отсутствовали 3 детей.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На начало утренника видно, что идея праздника отражена в красочном оформлении зала, полностью соответствует теме «Новый год». Все методы  и приемы, применяемые в утреннике, сочетались между собой. Музыкальный и литературный материал и его объем соответствует возрасту и тематике праздника. Благодаря разным формам работы утренник получился более интересным. Соблюдалась логическая последовательность, детям легко было переключаться. Во время утренника не было заминок, в этом помогало знание воспитателем сценария наизусть. Дети хорошо знают песенно-литературный, танцевальный материал, стихи. Ребята выразительно читали стихотворения, пели песни, танцевали, водили хоровод. Видно, что подготовка детей прошла хорошо. Характер взаимодействия детей и воспитателей был доверительным, доброжелательным, наблюдалась заинтересованность детей на протяжении всего праздника. Взаимодействие воспитателя и детей чётко прослеживалось, все ребята активно и с удовольствием принимали участие. Дети очень хорошо отреагировали на героев, вступали с ними в диалог, не испугались. Разработанный  материал подобран соответственно возрасту, понятен и доступен детям. Дети с увлечением выполняли все задания, были активными и эмоциональными, никто не остался без внимания. В конце праздника Снегурочка и Дед Мороз вручили детям подарки. Хотя мероприятие прошло на высоком эмоциональном уровне, дисциплина при этом не нарушалась. Все герои хорошо знали свои слова и были эмоциональны, это говорит о качественной совместной подготовке.   Анализируя мероприятие, хочу сказать, что основные цели были достигнуты. Но, не все удалось, так как перед утренником были морозные дни и дети не приходили в детский сад, а некоторые дети болели. Во время утренника эти дети путались при построении и сбивали остальных. Отработать построение с Софьей мы не успевали, так как ее привели в середине утренника. Необходимо провести работу с родителями о том, чтобы приводили ребенка с утра.</w:t>
      </w:r>
    </w:p>
    <w:p w14:paraId="67B9D7C4" w14:textId="77777777" w:rsidR="000E31FC" w:rsidRDefault="000E31FC" w:rsidP="000E31FC">
      <w:pPr>
        <w:spacing w:before="30" w:after="60"/>
        <w:ind w:left="90" w:right="30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                                                                                  </w:t>
      </w:r>
    </w:p>
    <w:p w14:paraId="597B5557" w14:textId="5925593D" w:rsidR="000E31FC" w:rsidRDefault="000E31FC" w:rsidP="000E31FC">
      <w:pPr>
        <w:spacing w:before="30" w:after="60"/>
        <w:ind w:left="90" w:right="30"/>
        <w:rPr>
          <w:rFonts w:ascii="Times New Roman" w:hAnsi="Times New Roman"/>
          <w:bCs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Воспитатель: </w:t>
      </w:r>
      <w:proofErr w:type="spellStart"/>
      <w:r>
        <w:rPr>
          <w:rFonts w:ascii="Times New Roman" w:hAnsi="Times New Roman"/>
          <w:sz w:val="28"/>
          <w:highlight w:val="white"/>
        </w:rPr>
        <w:t>Торжу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С.</w:t>
      </w:r>
      <w:r>
        <w:rPr>
          <w:rFonts w:ascii="Times New Roman" w:hAnsi="Times New Roman"/>
          <w:bCs/>
          <w:sz w:val="28"/>
          <w:highlight w:val="white"/>
        </w:rPr>
        <w:t>В</w:t>
      </w:r>
    </w:p>
    <w:p w14:paraId="08DD6CC7" w14:textId="5ECDBD8E" w:rsidR="000E31FC" w:rsidRDefault="000E31FC" w:rsidP="000E31FC">
      <w:pPr>
        <w:spacing w:before="30" w:after="60"/>
        <w:ind w:left="90" w:right="30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Cs/>
          <w:sz w:val="28"/>
          <w:highlight w:val="white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8"/>
          <w:highlight w:val="white"/>
        </w:rPr>
        <w:t>Чорбаа</w:t>
      </w:r>
      <w:proofErr w:type="spellEnd"/>
      <w:r>
        <w:rPr>
          <w:rFonts w:ascii="Times New Roman" w:hAnsi="Times New Roman"/>
          <w:bCs/>
          <w:sz w:val="28"/>
          <w:highlight w:val="white"/>
        </w:rPr>
        <w:t xml:space="preserve"> А.В.</w:t>
      </w:r>
    </w:p>
    <w:p w14:paraId="6B85CABC" w14:textId="15EDD13F" w:rsidR="000E31FC" w:rsidRDefault="000E31FC" w:rsidP="000E31FC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14:paraId="06BF903A" w14:textId="77777777" w:rsidR="000E31FC" w:rsidRDefault="000E31FC" w:rsidP="000E31FC"/>
    <w:p w14:paraId="4A7B89EE" w14:textId="77777777" w:rsidR="00C81968" w:rsidRDefault="00C81968"/>
    <w:sectPr w:rsidR="00C8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9E"/>
    <w:rsid w:val="000E31FC"/>
    <w:rsid w:val="0067189E"/>
    <w:rsid w:val="00C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B358"/>
  <w15:chartTrackingRefBased/>
  <w15:docId w15:val="{E20FA30F-8311-476E-854E-1159AFC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1FC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2023-12-26T01:26:00Z</dcterms:created>
  <dcterms:modified xsi:type="dcterms:W3CDTF">2023-12-26T01:27:00Z</dcterms:modified>
</cp:coreProperties>
</file>