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4A" w:rsidRPr="0083578E" w:rsidRDefault="00E0144A" w:rsidP="0019277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детский сад «Ромашка» общеразвивающего вида с приоритетным осуществлением экологического развития воспитанников </w:t>
      </w:r>
      <w:proofErr w:type="spellStart"/>
      <w:r w:rsidRPr="0083578E">
        <w:rPr>
          <w:rFonts w:ascii="Times New Roman" w:hAnsi="Times New Roman" w:cs="Times New Roman"/>
          <w:sz w:val="28"/>
          <w:szCs w:val="28"/>
          <w:lang w:val="ru-RU"/>
        </w:rPr>
        <w:t>с.Тоора-Хем</w:t>
      </w:r>
      <w:proofErr w:type="spellEnd"/>
    </w:p>
    <w:p w:rsidR="00E0144A" w:rsidRPr="0083578E" w:rsidRDefault="00E0144A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3578E" w:rsidRDefault="0083578E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9277D" w:rsidRPr="0083578E" w:rsidRDefault="0019277D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0144A" w:rsidRPr="0019277D" w:rsidRDefault="00E0144A" w:rsidP="0019277D">
      <w:pPr>
        <w:jc w:val="center"/>
        <w:rPr>
          <w:rFonts w:ascii="Times New Roman" w:hAnsi="Times New Roman" w:cs="Times New Roman"/>
          <w:bCs/>
          <w:color w:val="252525"/>
          <w:spacing w:val="-2"/>
          <w:sz w:val="52"/>
          <w:szCs w:val="28"/>
          <w:lang w:val="ru-RU"/>
        </w:rPr>
      </w:pPr>
      <w:r w:rsidRPr="0019277D">
        <w:rPr>
          <w:rFonts w:ascii="Times New Roman" w:hAnsi="Times New Roman" w:cs="Times New Roman"/>
          <w:bCs/>
          <w:color w:val="252525"/>
          <w:spacing w:val="-2"/>
          <w:sz w:val="52"/>
          <w:szCs w:val="28"/>
          <w:lang w:val="ru-RU"/>
        </w:rPr>
        <w:t>Аналитическая справка</w:t>
      </w:r>
    </w:p>
    <w:p w:rsidR="00E0144A" w:rsidRPr="0019277D" w:rsidRDefault="00E0144A" w:rsidP="0019277D">
      <w:pPr>
        <w:jc w:val="center"/>
        <w:rPr>
          <w:rFonts w:ascii="Times New Roman" w:hAnsi="Times New Roman" w:cs="Times New Roman"/>
          <w:bCs/>
          <w:color w:val="252525"/>
          <w:spacing w:val="-2"/>
          <w:sz w:val="52"/>
          <w:szCs w:val="28"/>
          <w:lang w:val="ru-RU"/>
        </w:rPr>
      </w:pPr>
      <w:r w:rsidRPr="0019277D">
        <w:rPr>
          <w:rFonts w:ascii="Times New Roman" w:hAnsi="Times New Roman" w:cs="Times New Roman"/>
          <w:bCs/>
          <w:color w:val="252525"/>
          <w:spacing w:val="-2"/>
          <w:sz w:val="52"/>
          <w:szCs w:val="28"/>
          <w:lang w:val="ru-RU"/>
        </w:rPr>
        <w:t>за 2022-23 учебный год</w:t>
      </w:r>
    </w:p>
    <w:p w:rsidR="00E0144A" w:rsidRPr="0083578E" w:rsidRDefault="00E0144A" w:rsidP="0019277D">
      <w:pPr>
        <w:jc w:val="center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Default="0019277D" w:rsidP="0019277D">
      <w:pPr>
        <w:jc w:val="right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Default="0019277D" w:rsidP="0019277D">
      <w:pPr>
        <w:jc w:val="right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E0144A" w:rsidRPr="0083578E" w:rsidRDefault="00E0144A" w:rsidP="0019277D">
      <w:pPr>
        <w:jc w:val="right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  <w:t xml:space="preserve">Выполнила старший воспитатель </w:t>
      </w:r>
    </w:p>
    <w:p w:rsidR="00E0144A" w:rsidRPr="0083578E" w:rsidRDefault="00E0144A" w:rsidP="0019277D">
      <w:pPr>
        <w:jc w:val="right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  <w:t xml:space="preserve">Кол Урана </w:t>
      </w:r>
      <w:proofErr w:type="spellStart"/>
      <w:r w:rsidRPr="0083578E"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  <w:t>Тевер-ооловна</w:t>
      </w:r>
      <w:proofErr w:type="spellEnd"/>
    </w:p>
    <w:p w:rsidR="0019277D" w:rsidRDefault="0019277D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Default="0019277D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Default="0019277D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Default="0019277D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19277D" w:rsidRPr="0083578E" w:rsidRDefault="0019277D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533844" w:rsidRDefault="00E0144A" w:rsidP="0019277D">
      <w:pPr>
        <w:jc w:val="center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  <w:t>с.</w:t>
      </w:r>
      <w:r w:rsidR="009540E3" w:rsidRPr="0083578E"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  <w:t>Тоора-Хем-2023</w:t>
      </w:r>
    </w:p>
    <w:p w:rsidR="009540E3" w:rsidRPr="0083578E" w:rsidRDefault="009540E3" w:rsidP="0019277D">
      <w:pPr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Аналитическая справка составлена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 разделам:</w:t>
      </w:r>
    </w:p>
    <w:p w:rsidR="00533844" w:rsidRPr="0083578E" w:rsidRDefault="00B637E5" w:rsidP="001927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оздоровительной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33844" w:rsidRPr="0083578E" w:rsidRDefault="00B637E5" w:rsidP="001927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«Выполнение основной образовательной программы»;</w:t>
      </w:r>
    </w:p>
    <w:p w:rsidR="00533844" w:rsidRPr="0083578E" w:rsidRDefault="00B637E5" w:rsidP="001927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«Уровень развития выпускников детского сада»;</w:t>
      </w:r>
    </w:p>
    <w:p w:rsidR="00533844" w:rsidRPr="0083578E" w:rsidRDefault="00B637E5" w:rsidP="001927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33844" w:rsidRPr="0083578E" w:rsidRDefault="00B637E5" w:rsidP="001927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«Система взаимодействия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воспитанников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сетевого взаимодействия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организациями»;</w:t>
      </w:r>
    </w:p>
    <w:p w:rsidR="00354169" w:rsidRPr="00354169" w:rsidRDefault="00B637E5" w:rsidP="00354169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«Общие выводы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работе».</w:t>
      </w:r>
    </w:p>
    <w:p w:rsidR="00354169" w:rsidRPr="0019277D" w:rsidRDefault="00354169" w:rsidP="00354169">
      <w:pPr>
        <w:rPr>
          <w:rFonts w:eastAsia="Times New Roman"/>
          <w:sz w:val="28"/>
          <w:lang w:val="ru-RU" w:eastAsia="ru-RU"/>
        </w:rPr>
      </w:pPr>
      <w:r w:rsidRPr="0019277D">
        <w:rPr>
          <w:rFonts w:eastAsia="Times New Roman"/>
          <w:sz w:val="28"/>
          <w:lang w:val="ru-RU" w:eastAsia="ru-RU"/>
        </w:rPr>
        <w:t xml:space="preserve">МБДОУ д/с «Ромашка» функционирует с 1 мая 1960 года. </w:t>
      </w:r>
    </w:p>
    <w:p w:rsidR="00354169" w:rsidRPr="00354169" w:rsidRDefault="00354169" w:rsidP="00354169">
      <w:pPr>
        <w:rPr>
          <w:sz w:val="28"/>
          <w:lang w:val="ru-RU"/>
        </w:rPr>
      </w:pPr>
      <w:r w:rsidRPr="00354169">
        <w:rPr>
          <w:sz w:val="28"/>
          <w:lang w:val="ru-RU"/>
        </w:rPr>
        <w:t xml:space="preserve">Местонахождение </w:t>
      </w:r>
      <w:proofErr w:type="gramStart"/>
      <w:r w:rsidRPr="00354169">
        <w:rPr>
          <w:sz w:val="28"/>
          <w:lang w:val="ru-RU"/>
        </w:rPr>
        <w:t>детского  сада</w:t>
      </w:r>
      <w:proofErr w:type="gramEnd"/>
      <w:r w:rsidRPr="00354169">
        <w:rPr>
          <w:sz w:val="28"/>
          <w:lang w:val="ru-RU"/>
        </w:rPr>
        <w:t xml:space="preserve">: Республика Тыва, </w:t>
      </w:r>
      <w:proofErr w:type="spellStart"/>
      <w:r w:rsidRPr="00354169">
        <w:rPr>
          <w:sz w:val="28"/>
          <w:lang w:val="ru-RU"/>
        </w:rPr>
        <w:t>Тоджинский</w:t>
      </w:r>
      <w:proofErr w:type="spellEnd"/>
      <w:r w:rsidRPr="00354169">
        <w:rPr>
          <w:sz w:val="28"/>
          <w:lang w:val="ru-RU"/>
        </w:rPr>
        <w:t xml:space="preserve"> район, </w:t>
      </w:r>
      <w:proofErr w:type="spellStart"/>
      <w:r w:rsidRPr="00354169">
        <w:rPr>
          <w:sz w:val="28"/>
          <w:lang w:val="ru-RU"/>
        </w:rPr>
        <w:t>с.Тоора-Хем</w:t>
      </w:r>
      <w:proofErr w:type="spellEnd"/>
      <w:r w:rsidRPr="00354169">
        <w:rPr>
          <w:sz w:val="28"/>
          <w:lang w:val="ru-RU"/>
        </w:rPr>
        <w:t xml:space="preserve"> </w:t>
      </w:r>
      <w:proofErr w:type="spellStart"/>
      <w:r w:rsidRPr="00354169">
        <w:rPr>
          <w:sz w:val="28"/>
          <w:lang w:val="ru-RU"/>
        </w:rPr>
        <w:t>ул.Агбаан</w:t>
      </w:r>
      <w:proofErr w:type="spellEnd"/>
      <w:r w:rsidRPr="00354169">
        <w:rPr>
          <w:sz w:val="28"/>
          <w:lang w:val="ru-RU"/>
        </w:rPr>
        <w:t xml:space="preserve"> дом 14.</w:t>
      </w:r>
    </w:p>
    <w:p w:rsidR="00354169" w:rsidRPr="00354169" w:rsidRDefault="00B709B3" w:rsidP="00354169">
      <w:pPr>
        <w:rPr>
          <w:sz w:val="28"/>
          <w:lang w:val="ru-RU"/>
        </w:rPr>
      </w:pPr>
      <w:r>
        <w:rPr>
          <w:sz w:val="28"/>
          <w:lang w:val="ru-RU"/>
        </w:rPr>
        <w:t>Лицензия: Выписка из реестра по состоянию на 10.11.2021 Регистрационный №17063. Приказ №355 от 10.11.2021г</w:t>
      </w:r>
    </w:p>
    <w:p w:rsidR="00354169" w:rsidRPr="00354169" w:rsidRDefault="00354169" w:rsidP="00354169">
      <w:pPr>
        <w:rPr>
          <w:sz w:val="28"/>
          <w:lang w:val="ru-RU"/>
        </w:rPr>
      </w:pPr>
      <w:r w:rsidRPr="00354169">
        <w:rPr>
          <w:sz w:val="28"/>
          <w:lang w:val="ru-RU"/>
        </w:rPr>
        <w:t>Тип МБДОУ д/</w:t>
      </w:r>
      <w:proofErr w:type="spellStart"/>
      <w:proofErr w:type="gramStart"/>
      <w:r w:rsidRPr="00354169">
        <w:rPr>
          <w:sz w:val="28"/>
          <w:lang w:val="ru-RU"/>
        </w:rPr>
        <w:t>с»Ромашка</w:t>
      </w:r>
      <w:proofErr w:type="spellEnd"/>
      <w:proofErr w:type="gramEnd"/>
      <w:r w:rsidRPr="00354169">
        <w:rPr>
          <w:sz w:val="28"/>
          <w:lang w:val="ru-RU"/>
        </w:rPr>
        <w:t>»: общеразвивающего вида с приоритетным осуществлением экологического развития воспитанников.</w:t>
      </w:r>
    </w:p>
    <w:p w:rsidR="00354169" w:rsidRPr="00354169" w:rsidRDefault="00AF7F7B" w:rsidP="00354169">
      <w:pPr>
        <w:rPr>
          <w:sz w:val="28"/>
          <w:lang w:val="ru-RU"/>
        </w:rPr>
      </w:pPr>
      <w:r>
        <w:rPr>
          <w:sz w:val="28"/>
          <w:lang w:val="ru-RU"/>
        </w:rPr>
        <w:t>Групп– 7. 1 младшая группа-21 детей; 2 младшая группа-24</w:t>
      </w:r>
      <w:r w:rsidR="00354169" w:rsidRPr="00354169">
        <w:rPr>
          <w:sz w:val="28"/>
          <w:lang w:val="ru-RU"/>
        </w:rPr>
        <w:t>, сред</w:t>
      </w:r>
      <w:r>
        <w:rPr>
          <w:sz w:val="28"/>
          <w:lang w:val="ru-RU"/>
        </w:rPr>
        <w:t>няя группа-24, старшая группа-26, подготовительная группа-28</w:t>
      </w:r>
      <w:r w:rsidR="00354169" w:rsidRPr="00354169">
        <w:rPr>
          <w:sz w:val="28"/>
          <w:lang w:val="ru-RU"/>
        </w:rPr>
        <w:t>, м</w:t>
      </w:r>
      <w:r>
        <w:rPr>
          <w:sz w:val="28"/>
          <w:lang w:val="ru-RU"/>
        </w:rPr>
        <w:t>ладшая разновозрастная группа-18</w:t>
      </w:r>
      <w:r w:rsidR="00354169" w:rsidRPr="00354169">
        <w:rPr>
          <w:sz w:val="28"/>
          <w:lang w:val="ru-RU"/>
        </w:rPr>
        <w:t xml:space="preserve">, </w:t>
      </w:r>
      <w:proofErr w:type="gramStart"/>
      <w:r w:rsidR="00354169" w:rsidRPr="00354169">
        <w:rPr>
          <w:sz w:val="28"/>
          <w:lang w:val="ru-RU"/>
        </w:rPr>
        <w:t>ст</w:t>
      </w:r>
      <w:r>
        <w:rPr>
          <w:sz w:val="28"/>
          <w:lang w:val="ru-RU"/>
        </w:rPr>
        <w:t>аршая  разновозрастная</w:t>
      </w:r>
      <w:proofErr w:type="gramEnd"/>
      <w:r>
        <w:rPr>
          <w:sz w:val="28"/>
          <w:lang w:val="ru-RU"/>
        </w:rPr>
        <w:t xml:space="preserve"> группа-20</w:t>
      </w:r>
      <w:r w:rsidR="00354169" w:rsidRPr="00354169">
        <w:rPr>
          <w:sz w:val="28"/>
          <w:lang w:val="ru-RU"/>
        </w:rPr>
        <w:t xml:space="preserve">детей. </w:t>
      </w:r>
    </w:p>
    <w:p w:rsidR="00354169" w:rsidRPr="0019277D" w:rsidRDefault="00354169" w:rsidP="00354169">
      <w:pPr>
        <w:rPr>
          <w:rFonts w:eastAsia="Times New Roman"/>
          <w:sz w:val="28"/>
          <w:lang w:val="ru-RU" w:eastAsia="ru-RU"/>
        </w:rPr>
      </w:pPr>
      <w:r w:rsidRPr="0019277D">
        <w:rPr>
          <w:sz w:val="28"/>
          <w:lang w:val="ru-RU"/>
        </w:rPr>
        <w:t>Воспитанников – 161.  Сотрудников – 48.</w:t>
      </w:r>
    </w:p>
    <w:p w:rsidR="00354169" w:rsidRPr="00354169" w:rsidRDefault="00354169" w:rsidP="00C458AD">
      <w:pPr>
        <w:ind w:firstLine="420"/>
        <w:rPr>
          <w:rFonts w:eastAsia="Times New Roman"/>
          <w:sz w:val="28"/>
          <w:lang w:val="ru-RU" w:eastAsia="ru-RU"/>
        </w:rPr>
      </w:pPr>
      <w:r>
        <w:rPr>
          <w:rFonts w:eastAsia="Times New Roman"/>
          <w:sz w:val="28"/>
          <w:lang w:val="ru-RU" w:eastAsia="ru-RU"/>
        </w:rPr>
        <w:t>В 2022</w:t>
      </w:r>
      <w:r w:rsidRPr="0019277D">
        <w:rPr>
          <w:rFonts w:eastAsia="Times New Roman"/>
          <w:sz w:val="28"/>
          <w:lang w:val="ru-RU" w:eastAsia="ru-RU"/>
        </w:rPr>
        <w:t>-20</w:t>
      </w:r>
      <w:r>
        <w:rPr>
          <w:rFonts w:eastAsia="Times New Roman"/>
          <w:sz w:val="28"/>
          <w:lang w:val="ru-RU" w:eastAsia="ru-RU"/>
        </w:rPr>
        <w:t>23</w:t>
      </w:r>
      <w:r w:rsidRPr="0019277D">
        <w:rPr>
          <w:rFonts w:eastAsia="Times New Roman"/>
          <w:sz w:val="28"/>
          <w:lang w:val="ru-RU" w:eastAsia="ru-RU"/>
        </w:rPr>
        <w:t xml:space="preserve"> учебном году в ДОУ работало – на момент окончания учебного года 19 педагогов</w:t>
      </w:r>
      <w:r>
        <w:rPr>
          <w:rFonts w:eastAsia="Times New Roman"/>
          <w:sz w:val="28"/>
          <w:lang w:val="ru-RU" w:eastAsia="ru-RU"/>
        </w:rPr>
        <w:t>, из них – 14 воспитателей, 4</w:t>
      </w:r>
      <w:r w:rsidRPr="0019277D">
        <w:rPr>
          <w:rFonts w:eastAsia="Times New Roman"/>
          <w:sz w:val="28"/>
          <w:lang w:val="ru-RU" w:eastAsia="ru-RU"/>
        </w:rPr>
        <w:t xml:space="preserve"> </w:t>
      </w:r>
      <w:proofErr w:type="gramStart"/>
      <w:r w:rsidRPr="0019277D">
        <w:rPr>
          <w:rFonts w:eastAsia="Times New Roman"/>
          <w:sz w:val="28"/>
          <w:lang w:val="ru-RU" w:eastAsia="ru-RU"/>
        </w:rPr>
        <w:t>специалиста,</w:t>
      </w:r>
      <w:r w:rsidR="00C458AD">
        <w:rPr>
          <w:rFonts w:eastAsia="Times New Roman"/>
          <w:sz w:val="28"/>
          <w:lang w:val="ru-RU" w:eastAsia="ru-RU"/>
        </w:rPr>
        <w:t xml:space="preserve">   </w:t>
      </w:r>
      <w:proofErr w:type="gramEnd"/>
      <w:r w:rsidR="00C458AD">
        <w:rPr>
          <w:rFonts w:eastAsia="Times New Roman"/>
          <w:sz w:val="28"/>
          <w:lang w:val="ru-RU" w:eastAsia="ru-RU"/>
        </w:rPr>
        <w:t xml:space="preserve">    </w:t>
      </w:r>
      <w:r w:rsidRPr="0019277D">
        <w:rPr>
          <w:rFonts w:eastAsia="Times New Roman"/>
          <w:sz w:val="28"/>
          <w:lang w:val="ru-RU" w:eastAsia="ru-RU"/>
        </w:rPr>
        <w:t xml:space="preserve"> 1 старший воспитатель. </w:t>
      </w:r>
      <w:r w:rsidR="00B709B3">
        <w:rPr>
          <w:rFonts w:eastAsia="Times New Roman"/>
          <w:sz w:val="28"/>
          <w:lang w:val="ru-RU" w:eastAsia="ru-RU"/>
        </w:rPr>
        <w:t xml:space="preserve">                                                                                            </w:t>
      </w:r>
      <w:r w:rsidRPr="00354169">
        <w:rPr>
          <w:rFonts w:eastAsia="Times New Roman"/>
          <w:sz w:val="28"/>
          <w:lang w:val="ru-RU" w:eastAsia="ru-RU"/>
        </w:rPr>
        <w:t xml:space="preserve">Всем коллективом руководит заведующая </w:t>
      </w:r>
      <w:r w:rsidR="00B709B3">
        <w:rPr>
          <w:rFonts w:eastAsia="Times New Roman"/>
          <w:sz w:val="28"/>
          <w:lang w:val="ru-RU" w:eastAsia="ru-RU"/>
        </w:rPr>
        <w:t xml:space="preserve">    </w:t>
      </w:r>
      <w:proofErr w:type="spellStart"/>
      <w:r w:rsidRPr="00354169">
        <w:rPr>
          <w:rFonts w:eastAsia="Times New Roman"/>
          <w:sz w:val="28"/>
          <w:lang w:val="ru-RU" w:eastAsia="ru-RU"/>
        </w:rPr>
        <w:t>Амыртаа</w:t>
      </w:r>
      <w:proofErr w:type="spellEnd"/>
      <w:r w:rsidRPr="00354169">
        <w:rPr>
          <w:rFonts w:eastAsia="Times New Roman"/>
          <w:sz w:val="28"/>
          <w:lang w:val="ru-RU" w:eastAsia="ru-RU"/>
        </w:rPr>
        <w:t xml:space="preserve"> Х.Н.</w:t>
      </w:r>
    </w:p>
    <w:p w:rsidR="00533844" w:rsidRPr="0083578E" w:rsidRDefault="00B637E5" w:rsidP="0019277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учебного года образовательный процесс реализовался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ДО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«Ромашка»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с.Тоора-Хем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60 процентов, разработанной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инновационной программы дошкольного образования «От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 до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школы» под редакцией Н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Е.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Вераксы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Т.С. Комаровой, Э.М. Дорофеевой, 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40 процентов — это парциальные программы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 учебный год были поставлены следующие цели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задачи: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Цели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3844" w:rsidRPr="0083578E" w:rsidRDefault="00B637E5" w:rsidP="0019277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сохранение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укрепление физического здоровья воспитанников;</w:t>
      </w:r>
    </w:p>
    <w:p w:rsidR="00533844" w:rsidRPr="0083578E" w:rsidRDefault="00B637E5" w:rsidP="0019277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внедрение новых современных способов работы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воспитанниками.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3844" w:rsidRPr="0083578E" w:rsidRDefault="00B637E5" w:rsidP="0019277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создать условия для реализации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-образовательной деятельности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технологий;</w:t>
      </w:r>
    </w:p>
    <w:p w:rsidR="00533844" w:rsidRPr="0083578E" w:rsidRDefault="00B637E5" w:rsidP="0019277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профессиональную компетентность педагогических работников;</w:t>
      </w:r>
    </w:p>
    <w:p w:rsidR="00533844" w:rsidRPr="0083578E" w:rsidRDefault="00B637E5" w:rsidP="0019277D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усилить оздоровительно-профилактическую работу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воспитанниками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гигиеническому воспитанию.</w:t>
      </w:r>
    </w:p>
    <w:p w:rsidR="00533844" w:rsidRPr="0083578E" w:rsidRDefault="00B637E5" w:rsidP="0019277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решались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разработанной системы мероприятий для всех участников образовательного процесса, которые были представлены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согласование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утверждение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установочном педсовете. Для составления аналитической справки использовались результаты 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SWOT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-анализа, мониторинга, анкетирования, наблюдения.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велась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программным обеспечением при тесном взаимодействии всех работников детского сада. Организованные формы обучения проводились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ООД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возрастных особенностей детей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нормативных документов. Образовательная деятельность строилась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комплексно-тематическим планированием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значимым событиям социальной жизни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окружающего мира.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Поставленные цели достигнуты в процессе осуществления разнообразных видов </w:t>
      </w:r>
      <w:proofErr w:type="spellStart"/>
      <w:proofErr w:type="gram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деятельности:игровой</w:t>
      </w:r>
      <w:proofErr w:type="spellEnd"/>
      <w:proofErr w:type="gram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коммуникативной, трудовой, познавательно - исследовательской, продуктивной, музыкально-художественной и чтения.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виды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представляют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направления развития детей:</w:t>
      </w:r>
    </w:p>
    <w:p w:rsidR="00533844" w:rsidRPr="0083578E" w:rsidRDefault="00B637E5" w:rsidP="0019277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Познавательное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844" w:rsidRPr="0083578E" w:rsidRDefault="00B637E5" w:rsidP="0019277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844" w:rsidRPr="0083578E" w:rsidRDefault="00B637E5" w:rsidP="0019277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речевое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="00C424CC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33844" w:rsidRPr="0083578E" w:rsidRDefault="00B637E5" w:rsidP="0019277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844" w:rsidRPr="0083578E" w:rsidRDefault="00B637E5" w:rsidP="0019277D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физическая культура.</w:t>
      </w:r>
    </w:p>
    <w:p w:rsidR="0019277D" w:rsidRPr="0083578E" w:rsidRDefault="00B637E5" w:rsidP="00354169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интеграции разных видов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-образовательной работы (перспективного и календарного планов).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Анализ системы оздоровительной работы с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детьми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Большое внимание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дошкольных отделениях уделялось здоровью детей.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 дошкольном отделении создана предметно-пространственная среда, обеспечивающая свободную самостоятельную деятельность для детей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 их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 потенциала,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желаниями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наклонностями. При построении предметно-пространственной среды педагогами учтены антропометрические,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физиологические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особенности детей, новые подходы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проектированию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планировке функциональных помещений, размещению трансформирующегося оборудования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мебели. Группы оснащены мебелью, соответствующей росту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возрасту детей, гигиеническим, педагогическим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эстетическим требованиям. Продумана система оздоровительных мероприятий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физического развития.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 проводилась работа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улучшению здоровья дошкольников, совершенствованию их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физических качеств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их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индивидуальных особенностей.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Оздоровительная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осуществлялась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направлениям: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соблюдение гигиенических требований;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утренняя гимнастика;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оздоровительная гимнастика пробуждения;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отработка двигательного режима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прогулке;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закаливающие мероприятия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дня;</w:t>
      </w:r>
    </w:p>
    <w:p w:rsidR="00533844" w:rsidRPr="0083578E" w:rsidRDefault="00B637E5" w:rsidP="0019277D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рационального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</w:rPr>
        <w:t>В начале учебного года: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заведена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оформлена медицинская документация;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 (ежемесячно) план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вакцинопрофилактике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туберкулинодиагностике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 диспансерный осмотр детей врачами-специалистами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выявления патологии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 физического развития каждого ребенка (декретированные возраста);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 подавались отчеты 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проделанной работе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поликлинику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ПОО;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 проводился анализ заболеваемости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посещаемости детского сада воспитанниками;</w:t>
      </w:r>
    </w:p>
    <w:p w:rsidR="00533844" w:rsidRPr="00004882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 проводился контроль за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санитарно-гигиеническим состоянием ДОО;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еженедельно проводился осмотр детей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педикулез;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 (осень) проводилось обследование детей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энтеробиоз;</w:t>
      </w:r>
    </w:p>
    <w:p w:rsidR="00533844" w:rsidRPr="0083578E" w:rsidRDefault="00B637E5" w:rsidP="0019277D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распределены воспитанники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группам здоровья.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Списочный состав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конец 20</w:t>
      </w:r>
      <w:r w:rsidR="00C458AD">
        <w:rPr>
          <w:rFonts w:ascii="Times New Roman" w:hAnsi="Times New Roman" w:cs="Times New Roman"/>
          <w:color w:val="000000"/>
          <w:sz w:val="28"/>
          <w:szCs w:val="28"/>
          <w:lang w:val="ru-RU"/>
        </w:rPr>
        <w:t>22/23 учебного года составил 161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</w:t>
      </w:r>
      <w:r w:rsidR="0035416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из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3"/>
        <w:gridCol w:w="1498"/>
        <w:gridCol w:w="1498"/>
        <w:gridCol w:w="1498"/>
      </w:tblGrid>
      <w:tr w:rsidR="00533844" w:rsidRPr="00AF7F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Анализ уровня здоровья детей и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охраны их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жизни за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2022/23 учебный год</w:t>
            </w:r>
          </w:p>
        </w:tc>
      </w:tr>
      <w:tr w:rsidR="00533844" w:rsidRPr="008357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Отчетный период </w:t>
            </w:r>
          </w:p>
        </w:tc>
      </w:tr>
      <w:tr w:rsidR="00533844" w:rsidRPr="008357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2022/23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E7568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E7568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161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004882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Pr="00004882" w:rsidRDefault="00004882" w:rsidP="00192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004882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Pr="00004882" w:rsidRDefault="00004882" w:rsidP="00192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Младшая разновозрастная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004882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Pr="00004882" w:rsidRDefault="00004882" w:rsidP="001927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 разновозрастная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:rsidR="00004882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Заболеваемость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 учебном году составила 6 процентов, это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3 процента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ниже, чем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прошлом, 2021/22 учебном г</w:t>
      </w:r>
      <w:r w:rsidR="000048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оду.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результате исследования было выявлено, что основной процент заболеваемости составляют дети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хроническими заболеваниями.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9"/>
        <w:gridCol w:w="1134"/>
        <w:gridCol w:w="1134"/>
      </w:tblGrid>
      <w:tr w:rsidR="00533844" w:rsidRPr="00AF7F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Анализ заболеваемости и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посещаемости детей</w:t>
            </w:r>
          </w:p>
        </w:tc>
      </w:tr>
      <w:tr w:rsidR="00533844" w:rsidRPr="000048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8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Параметры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8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Отчетный период</w:t>
            </w:r>
          </w:p>
        </w:tc>
      </w:tr>
      <w:tr w:rsidR="00533844" w:rsidRPr="000048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8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8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2022/23</w:t>
            </w:r>
          </w:p>
        </w:tc>
      </w:tr>
      <w:tr w:rsidR="00533844" w:rsidRPr="00004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8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Среднегодовая численность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3A1B99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161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</w:t>
            </w:r>
            <w:proofErr w:type="spellEnd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пропусков</w:t>
            </w:r>
            <w:proofErr w:type="spellEnd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354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Число пропусков на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3A1B99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Заболеваемость за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99213B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637E5"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случаев на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часто болеющих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3A1B99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637E5"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 посещаемости за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004882" w:rsidRDefault="00004882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89%</w:t>
            </w:r>
          </w:p>
        </w:tc>
      </w:tr>
    </w:tbl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заболеваемости: ведущая патология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часто болеющие дети, дети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осанки, дети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зрения, хронические заболевания.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Медицинский персонал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провел достаточную работу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укреплению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профилактике заболеваний. План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прививкам выполнен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93 процента. Проводилась оздоровительная работа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часто болеющими детьми (ЧБД), дети всех групп получали витаминный препарат «Аскорбиновая кислота».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периоды повышенной опасности заражения вирусом гриппа всем детям проводили профилактические ме</w:t>
      </w:r>
      <w:r w:rsidR="003A1B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роприятия: применение </w:t>
      </w:r>
      <w:proofErr w:type="spellStart"/>
      <w:r w:rsidR="003A1B9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чесноко</w:t>
      </w:r>
      <w:proofErr w:type="spellEnd"/>
      <w:r w:rsidR="003A1B9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терапии,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кварцевание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помещений, проветривание. Соблюдение данных мероприятий позволило нашему учреждению снизить заболеваемость детей. Регулярные прогулки, двигательный режим, активная самостоятельная деятельность детей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способствовали получению положительной динамики посещаемости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заболеваемости детей.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Анализируя работу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воспитанию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оздоровлению, следует отметить, что работа ведется во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возрастных группах. Кроме занятий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воспитанию, ежедневно проводится утренняя гимнастика (в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холодный период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зале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группах,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теплый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улице), после дневного сна проводится постепенное пробуждение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рядом закаливающих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оздоровительных мероприятий.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 педагоги формировали позитивное отношение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двигательной активности, оздоровительным мероприятиям.</w:t>
      </w:r>
      <w:r w:rsidRPr="0083578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Тематическое изучение показало: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младшей группе предпочтение отдается воздушным ваннам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комплексом упражнений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кроватях.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средней, старшей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подготовительной группах проводятся контрастные воздушные процедуры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выполнением упражнений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кроватях после дневного сна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босохождением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нестандартным массажным дорожкам. Наблюдения за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проведением закаливающих мероприятий показали, что воспитатели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основном правильно организуют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 закаливающие процедуры, учитывая часто болеющих детей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имеющих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медотвод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физических нагрузок после болезни.</w:t>
      </w:r>
      <w:r w:rsidRPr="0083578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1B9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питание 5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-разовое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основе 10-дневного меню, разработанного НИИ питания РАМН и </w:t>
      </w:r>
      <w:r w:rsidR="008436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утвержденного </w:t>
      </w:r>
      <w:proofErr w:type="spellStart"/>
      <w:r w:rsidR="008436F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Роспотребнадзором</w:t>
      </w:r>
      <w:proofErr w:type="spellEnd"/>
      <w:r w:rsidR="008436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заведующей детского сада</w:t>
      </w:r>
      <w:r w:rsidR="008436F9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сбалансировано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ингредиентам, калорийности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максимальным использованием свежих овощей, фруктов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продуктов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повышенным содержанием белка.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положительными результатами работы детского сада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сохранению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укреплению здоровья детей можно считать: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индекса здоровья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процентов, индекс здоровья повысился (остается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прежнем высоком уровне)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сравнению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показателем предыдущего года;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458AD">
        <w:rPr>
          <w:rFonts w:ascii="Times New Roman" w:hAnsi="Times New Roman" w:cs="Times New Roman"/>
          <w:color w:val="000000"/>
          <w:sz w:val="28"/>
          <w:szCs w:val="28"/>
        </w:rPr>
        <w:t>сутствие</w:t>
      </w:r>
      <w:proofErr w:type="spellEnd"/>
      <w:r w:rsidR="00C45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8AD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proofErr w:type="spellEnd"/>
      <w:r w:rsidR="00C45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8AD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spellEnd"/>
      <w:r w:rsidR="00C45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58AD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увеличилось число детей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1-й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группой здоровья;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уменьшилось число детей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3-й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группой здоровья;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снижение соматических заболеваний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инфекционной заболеваемости;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посещаемость детского сада составляет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среднем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80—85 процентов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числа детей;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улучшился показатель пропуска одним ребенком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болезни;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благодаря систематической работе медицинского персонала, педагогов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намечается тенденция к снижению числа некоторых видов заболеваний;</w:t>
      </w:r>
    </w:p>
    <w:p w:rsidR="00533844" w:rsidRPr="0083578E" w:rsidRDefault="00B637E5" w:rsidP="0019277D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 ни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 не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болевших детей уменьшилось на 3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Однако существует тот факт, что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приходят дети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ослабленным здоровьем, хроническими заболеваниями, патологиями,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коллективом детского сада остается необходимость введения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работу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дошкольниками более эффективных форм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методов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здоровьесбережению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детей, чтобы заболеваемость дошкольников снижалась.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Анализ результатов выполнения ООП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 развития детей анализируется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итогам педагогической диагностики.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3844" w:rsidRPr="0083578E" w:rsidRDefault="00B637E5" w:rsidP="0019277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диагностические занятия (по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 разделу программы);</w:t>
      </w:r>
    </w:p>
    <w:p w:rsidR="00533844" w:rsidRPr="0083578E" w:rsidRDefault="00B637E5" w:rsidP="0019277D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итоговые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222"/>
        <w:gridCol w:w="1177"/>
        <w:gridCol w:w="1134"/>
        <w:gridCol w:w="992"/>
        <w:gridCol w:w="1622"/>
      </w:tblGrid>
      <w:tr w:rsidR="00381A94" w:rsidTr="00381A94">
        <w:trPr>
          <w:cantSplit/>
          <w:trHeight w:val="1134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Группы</w:t>
            </w:r>
          </w:p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381A94" w:rsidRPr="00694614" w:rsidRDefault="00381A94" w:rsidP="00381A94">
            <w:pPr>
              <w:spacing w:after="15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Физическое</w:t>
            </w:r>
            <w:proofErr w:type="spellEnd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177" w:type="dxa"/>
            <w:textDirection w:val="btLr"/>
          </w:tcPr>
          <w:p w:rsidR="00381A94" w:rsidRDefault="00381A94" w:rsidP="00381A94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Социально-коммуникативное</w:t>
            </w:r>
            <w:proofErr w:type="spellEnd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134" w:type="dxa"/>
            <w:textDirection w:val="btLr"/>
          </w:tcPr>
          <w:p w:rsidR="00381A94" w:rsidRDefault="00381A94" w:rsidP="00381A94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Познавательное</w:t>
            </w:r>
            <w:proofErr w:type="spellEnd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992" w:type="dxa"/>
            <w:textDirection w:val="btLr"/>
          </w:tcPr>
          <w:p w:rsidR="00381A94" w:rsidRDefault="00381A94" w:rsidP="00381A94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Речевое</w:t>
            </w:r>
            <w:proofErr w:type="spellEnd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622" w:type="dxa"/>
            <w:textDirection w:val="btLr"/>
          </w:tcPr>
          <w:p w:rsidR="00381A94" w:rsidRDefault="00381A94" w:rsidP="00381A94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Художественно-эстетическое</w:t>
            </w:r>
            <w:proofErr w:type="spellEnd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</w:tr>
      <w:tr w:rsidR="00381A94" w:rsidTr="00381A94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младшая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694614" w:rsidRDefault="00381A94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22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81A94" w:rsidTr="00381A94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 младшая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694614" w:rsidRDefault="00C30C37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81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A94" w:rsidRPr="00694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77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694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4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77%</w:t>
            </w:r>
          </w:p>
        </w:tc>
        <w:tc>
          <w:tcPr>
            <w:tcW w:w="992" w:type="dxa"/>
          </w:tcPr>
          <w:p w:rsidR="00381A94" w:rsidRPr="00694614" w:rsidRDefault="00C30C37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381A94" w:rsidRPr="00694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2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381A94" w:rsidRPr="00694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381A94" w:rsidTr="00381A94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Средняя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477DF4" w:rsidRDefault="00C30C37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  <w:tc>
          <w:tcPr>
            <w:tcW w:w="1177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78</w:t>
            </w:r>
          </w:p>
        </w:tc>
        <w:tc>
          <w:tcPr>
            <w:tcW w:w="1134" w:type="dxa"/>
          </w:tcPr>
          <w:p w:rsidR="00381A94" w:rsidRDefault="00477DF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99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162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477D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81A94" w:rsidTr="00381A94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C30C37" w:rsidRDefault="00C30C37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1177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134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99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</w:p>
        </w:tc>
        <w:tc>
          <w:tcPr>
            <w:tcW w:w="162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81A94" w:rsidTr="00762088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C30C37" w:rsidRDefault="00C30C37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1177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134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99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1622" w:type="dxa"/>
          </w:tcPr>
          <w:p w:rsidR="00381A94" w:rsidRDefault="00C30C37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381A94" w:rsidTr="00762088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Младшая разновозрастная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A94" w:rsidRPr="00F33FFF" w:rsidRDefault="00F33FFF" w:rsidP="00381A9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1177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  <w:tc>
          <w:tcPr>
            <w:tcW w:w="1134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99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162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70</w:t>
            </w:r>
          </w:p>
        </w:tc>
      </w:tr>
      <w:tr w:rsidR="00381A94" w:rsidTr="00381A94">
        <w:trPr>
          <w:trHeight w:val="840"/>
        </w:trPr>
        <w:tc>
          <w:tcPr>
            <w:tcW w:w="2418" w:type="dxa"/>
          </w:tcPr>
          <w:p w:rsidR="00381A94" w:rsidRDefault="00381A94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 разновозрастная</w:t>
            </w:r>
          </w:p>
        </w:tc>
        <w:tc>
          <w:tcPr>
            <w:tcW w:w="122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177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</w:p>
        </w:tc>
        <w:tc>
          <w:tcPr>
            <w:tcW w:w="1134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</w:p>
        </w:tc>
        <w:tc>
          <w:tcPr>
            <w:tcW w:w="99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1622" w:type="dxa"/>
          </w:tcPr>
          <w:p w:rsidR="00381A94" w:rsidRDefault="00F33FFF" w:rsidP="00381A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</w:t>
            </w:r>
          </w:p>
        </w:tc>
      </w:tr>
    </w:tbl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Разработаны диагностические карты освоения основной образовательной программы дошкольного образования МБДОУ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возрастной группе. Карты включают анализ уровня развития целевых ориентиров детского развития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качества освоения образовательных областей.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533844" w:rsidRPr="00AF7F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3A1B99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3A1B99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опираясь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мониторинга, можно сделать выводы, что работа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освоению образовательных областей была успешной, проводилась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возрастных особенностей детей. Следовательно,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направлениям образовательного стандарта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дошкольному образованию прослеживается динамика развития воспитанников ДО. 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Анализ уровня развития выпускников ДОО</w:t>
      </w:r>
    </w:p>
    <w:p w:rsidR="00533844" w:rsidRDefault="00B637E5" w:rsidP="0019277D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</w:t>
      </w:r>
      <w:r w:rsidR="00DE51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агогом-психологом </w:t>
      </w:r>
      <w:proofErr w:type="spellStart"/>
      <w:r w:rsidR="00DE51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Сайлымбы</w:t>
      </w:r>
      <w:proofErr w:type="spellEnd"/>
      <w:r w:rsidR="00DE51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А.Т.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диагностика проводилась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этапа: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октября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ноября 2022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было проведено диагностическое обследовани</w:t>
      </w:r>
      <w:r w:rsidR="00DE5184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воспитанников подготовительной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51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школе группы. </w:t>
      </w:r>
    </w:p>
    <w:p w:rsidR="00FA198E" w:rsidRPr="00FA198E" w:rsidRDefault="00FA198E" w:rsidP="00FA198E">
      <w:pPr>
        <w:ind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Используемые методики: Сравнительная диагностика познавательной сферы перед началом развивающих занятий сентябрь-октябрь и по окончании занятий апрель-</w:t>
      </w:r>
      <w:proofErr w:type="gram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  для</w:t>
      </w:r>
      <w:proofErr w:type="gram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 6-7лет: «Последовательные картинки» (речь, мышление), «Разрезные картинки» (диагностика зрительного синтеза, пространственной ориентации), « </w:t>
      </w:r>
      <w:proofErr w:type="spell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Дорисовывание</w:t>
      </w:r>
      <w:proofErr w:type="spell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фигур»; «Узнавание фигур»  « 10 картинок» (диагностика зрительной памяти);  «Найди отличия» ,«4-лишний.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начале года: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Подготовительная группа – В- 6(16%), С – 19(73%), Н-1 (11%)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Старшая разновозрастная группа (подготовительная к школе) -В- 6 (32%), 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С-12(65%), Н- 1(3%).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года обследовано 34 детей: 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Проведены диагностические обследования детей подготовительных групп «Уровень готовности детей к школьному обучению».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Цель диагностических обследований: изучение </w:t>
      </w:r>
      <w:proofErr w:type="spell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детей подготовительных групп социально-нормативных возрастных характеристик и предпосылок к учебной деятельности.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диагностик были исследованы психические процессы (мышление, речь, память, внимание, воображение, восприятие), общая и мелкая моторика, эмоционально-личностная сфера и мотивационная готовность будущих выпускников детского сада к школьному обучению. Сравнительные результаты диагностических обследований уровня готовности дошкольников к обучению в школе.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 итогового обследования компонентов готовности детей к школьному обучению (из 34 человек) составляют: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«Личностно-мотивационная готовность» - 15(45</w:t>
      </w:r>
      <w:proofErr w:type="gram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%)  -</w:t>
      </w:r>
      <w:proofErr w:type="gram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высокий уровень, 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18(53 %) - средний уровень, </w:t>
      </w:r>
      <w:proofErr w:type="gram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1( 2</w:t>
      </w:r>
      <w:proofErr w:type="gram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%) - низкий уровень;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«Интеллектуальная готовность» - 14 (42 %) – высокий уровень, 19 (56%) – средний уровень, 1 (2 %) - низкий;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«Эмоционально-волевая сфера» - 12 (36%) – высокий уровень, 22 (64%) – средний, 0(%) - низкий;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«Психомоторное развитие» - 18 (54%) детей – высокий уровень,11 (43%) – средний, 1(3%) - низкий;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«Уровень общего психического развития» - 14 (42%) детей – высокий уровень19 (56 %) ребенка – средний, 1 (2 %) ребенок – низкий уровень.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Показатели итоговых результатов уровня готовности детей к школьному обучению: из 34 воспитанников – 14(42 %) ребенка имеют высокий уровень, 19 (56 %) детей показали средний уровень, 1 (2%) человек показал низкий уровень.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результатам </w:t>
      </w:r>
      <w:proofErr w:type="spell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проведѐнных</w:t>
      </w:r>
      <w:proofErr w:type="spell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диагностик наблюдается динамический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рост уровня </w:t>
      </w:r>
      <w:proofErr w:type="spell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познавательных </w:t>
      </w:r>
      <w:proofErr w:type="gramStart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процессов  у</w:t>
      </w:r>
      <w:proofErr w:type="gramEnd"/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детей,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улучшились показатели развития детей, произошло выравнивание уровня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психических процессов детей группы риска.  Наблюдается положительная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динамика готовности детей к школе, прогнозируемые результаты</w:t>
      </w:r>
    </w:p>
    <w:p w:rsidR="00FA198E" w:rsidRP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дальнейшего обучения в школе у воспитанников положительные.</w:t>
      </w:r>
    </w:p>
    <w:p w:rsidR="00FA198E" w:rsidRDefault="00FA198E" w:rsidP="00FA198E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9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 образом, 98% будущих первоклассников готовы к обучению в школе. 1 ребенку с уровнем готовности ниже среднего рекомендован индивидуальный подход в школе, занятия со школьным психологом.</w:t>
      </w:r>
    </w:p>
    <w:p w:rsidR="00FA198E" w:rsidRPr="0083578E" w:rsidRDefault="00FA198E" w:rsidP="00FA198E">
      <w:p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533844" w:rsidRPr="008357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458AD" w:rsidRDefault="00C458AD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Категория 1-личностно-мотивационная</w:t>
      </w:r>
    </w:p>
    <w:p w:rsidR="00C458AD" w:rsidRDefault="00C458AD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Категория 2- Интеллектуальная</w:t>
      </w:r>
    </w:p>
    <w:p w:rsidR="00C458AD" w:rsidRDefault="00C458AD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Категория 3- Эмоционально-волевая</w:t>
      </w:r>
    </w:p>
    <w:p w:rsidR="00C458AD" w:rsidRDefault="00C458AD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Категория 4- Психомоторная готовность будущего первоклассника.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этап: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апреля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2023 года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карты развития ребенка).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Методический комплект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 в книге «Диагностика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детском саду» Н.Н. Павлова, Л.Г. Руденко. </w:t>
      </w:r>
      <w:r w:rsidRPr="0083578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обследования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3844" w:rsidRPr="0083578E" w:rsidRDefault="00B637E5" w:rsidP="0019277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1-я группа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показавшие высокий уровень школьной готовности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35F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45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обследованных;</w:t>
      </w:r>
    </w:p>
    <w:p w:rsidR="00533844" w:rsidRPr="0083578E" w:rsidRDefault="00B637E5" w:rsidP="0019277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2-я группа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дети, показавшие при обследовании средний у</w:t>
      </w:r>
      <w:r w:rsidR="007235F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ровень школьной готовности, — 53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процента;</w:t>
      </w:r>
    </w:p>
    <w:p w:rsidR="00533844" w:rsidRPr="0083578E" w:rsidRDefault="00B637E5" w:rsidP="0019277D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3-я группа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35F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1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35F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показал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обследовании уровень развития готовности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низкий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35F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2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533844" w:rsidRPr="00AF7F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7235F2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7235F2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proofErr w:type="gramEnd"/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конец учебного года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показатели готовности детей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увеличились. Это говорит 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качественном построении образовательного процесса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детском саду. 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Анализ результатов повышения профессиональной компетентности педагогов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 детского сада реализовывались мероприятия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 показателям: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9"/>
        <w:gridCol w:w="2184"/>
        <w:gridCol w:w="2184"/>
      </w:tblGrid>
      <w:tr w:rsidR="00533844" w:rsidRPr="00AF7F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педагогов (за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отчетный период в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сравнении с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предыдущим годом) </w:t>
            </w:r>
          </w:p>
        </w:tc>
      </w:tr>
      <w:tr w:rsidR="00533844" w:rsidRPr="008357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2022/23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в 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 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по 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на 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DE5184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DE5184" w:rsidRDefault="00DE518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Обмен опытом на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в профессиональных изданиях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33844" w:rsidRPr="00AF7F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в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конкурсах профессионального мастерства разного уровня: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proofErr w:type="spellEnd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33844" w:rsidRPr="00835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33844" w:rsidRPr="0011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и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</w:t>
            </w:r>
            <w:r w:rsidR="001113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нников (муниципальных, региональных</w:t>
            </w: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11324" w:rsidRDefault="0011132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</w:tbl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Вывод: наблюдается высокая активность педагогов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участии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различного уровня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70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педагогов. Создан банк проектов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тему «Развитие математических способностей дошкольников через развивающие игровые технологии»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 разработками, конспектами образовательной деятельности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детьми.</w:t>
      </w:r>
    </w:p>
    <w:p w:rsidR="00533844" w:rsidRPr="002B5861" w:rsidRDefault="005F7176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31,5%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 прошли аттестацию на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 занимаемой должности.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proofErr w:type="gramEnd"/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получили высшую квалификационную категорию, 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 на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>1 человека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выше, чем в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прошлом году.</w:t>
      </w:r>
      <w:r w:rsid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132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квалификационную категорию имеют 5 человек. Это 26,3%.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637E5" w:rsidRP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 за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2022/23 </w:t>
      </w:r>
      <w:proofErr w:type="gramStart"/>
      <w:r w:rsidR="00B637E5" w:rsidRP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  процедуру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аттестации прошел 1 человек на выс</w:t>
      </w:r>
      <w:r w:rsidR="002B58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шую </w:t>
      </w:r>
      <w:r w:rsidR="002B586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квалификационную категорию и 1 человек на </w:t>
      </w:r>
      <w:r w:rsidR="002B586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2B5861" w:rsidRPr="002B58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586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квалификационную категорию.</w:t>
      </w:r>
    </w:p>
    <w:p w:rsidR="00533844" w:rsidRPr="00111324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113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Положительные результаты:</w:t>
      </w:r>
    </w:p>
    <w:p w:rsidR="005F7176" w:rsidRDefault="00B637E5" w:rsidP="0019277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повышение профессиональной компетентности педагогов (через аттестацию, профессиональную переподготовку, курсовую подготовку, </w:t>
      </w:r>
    </w:p>
    <w:p w:rsidR="00533844" w:rsidRPr="005F7176" w:rsidRDefault="00B637E5" w:rsidP="0019277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творческая активность (через участие в</w:t>
      </w:r>
      <w:r w:rsidRPr="005F71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533844" w:rsidRPr="0083578E" w:rsidRDefault="00B637E5" w:rsidP="0019277D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профессиональному росту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самообразованию. Трансляция опыта педагогической деятельности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разных уровнях (мастер-классы внутри ДОО,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интернет-ресурсы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Анализ системы взаимодействия с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родителями дошкольников и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83578E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социальными партнерами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родители являлись активными участниками образовательного процесса, несмотря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санитарные ограничения. Уровни информированности, вовлеченности родителей деятельностью ДОО определены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овании проведения анкетирования.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марте было проведено анкетирование родителей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работы за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учебный год. Было опрошено 153 родителя из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171 человека списочного состава.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результате были получены следующие результаты:</w:t>
      </w:r>
    </w:p>
    <w:p w:rsidR="00533844" w:rsidRPr="0083578E" w:rsidRDefault="004E6A93" w:rsidP="0019277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proofErr w:type="gramEnd"/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удовлетворены организацией работы педагогического коллектива, на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процента выше, чем в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прошлом году.</w:t>
      </w:r>
    </w:p>
    <w:p w:rsidR="00533844" w:rsidRPr="0083578E" w:rsidRDefault="004E6A93" w:rsidP="0019277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proofErr w:type="gramEnd"/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благодарны профессионализму педагогов.</w:t>
      </w:r>
    </w:p>
    <w:p w:rsidR="00533844" w:rsidRPr="0083578E" w:rsidRDefault="004E6A93" w:rsidP="0019277D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proofErr w:type="gramEnd"/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отмечают положительный результат от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таких мероприятий с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и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родителями, как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утренники, отчетный для родителей, фестивали, выставки и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конкурсы, семинары с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участием родителей, ярмарки – даже в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37E5"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дистанционном формате.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МБДОУ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 удовлетворяет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65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опрошенных родителей, что является 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хорошим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показателем результативности работы коллектива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</w:t>
      </w:r>
      <w:proofErr w:type="spellEnd"/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педагогам</w:t>
      </w:r>
      <w:proofErr w:type="spellEnd"/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33844" w:rsidRPr="0083578E" w:rsidRDefault="00B637E5" w:rsidP="0019277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 просветительскую работу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подачи полной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своевременной информации о направлениях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 дошкольного учреждения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развитию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воспитанию детей;</w:t>
      </w:r>
    </w:p>
    <w:p w:rsidR="00533844" w:rsidRPr="0083578E" w:rsidRDefault="00B637E5" w:rsidP="0019277D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ввести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педагогическую деятельность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запросу родителей различные формы взаимодействия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семьей: совместные проекты, мастер-классы, праздники, выставки, конкурсы, проекты 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благоустройству групп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детского сада.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Совместные образовательные мероприятия с</w:t>
      </w: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детьми при участии социальных партнеров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детский сад сотрудничал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социальными партнерами согласно плану работы, согласованному от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01.09.2022:</w:t>
      </w:r>
    </w:p>
    <w:p w:rsidR="00533844" w:rsidRPr="005F7176" w:rsidRDefault="00B637E5" w:rsidP="0019277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Тоора-Хемская</w:t>
      </w:r>
      <w:proofErr w:type="spellEnd"/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F7176" w:rsidRP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</w:t>
      </w:r>
      <w:proofErr w:type="spellStart"/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им.Л.Б.Чадамба</w:t>
      </w:r>
      <w:proofErr w:type="spellEnd"/>
    </w:p>
    <w:p w:rsidR="00533844" w:rsidRPr="0083578E" w:rsidRDefault="005F7176" w:rsidP="0019277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пожарная часть </w:t>
      </w:r>
    </w:p>
    <w:p w:rsidR="00533844" w:rsidRPr="005F7176" w:rsidRDefault="005F7176" w:rsidP="0019277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сельская</w:t>
      </w:r>
      <w:proofErr w:type="spellEnd"/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библиотека</w:t>
      </w:r>
      <w:proofErr w:type="spellEnd"/>
      <w:r w:rsidR="00B637E5"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637E5" w:rsidRPr="005F7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3844" w:rsidRPr="005F7176" w:rsidRDefault="005F7176" w:rsidP="0019277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 Досуга и культуры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им.В.Самбукая</w:t>
      </w:r>
      <w:proofErr w:type="spellEnd"/>
      <w:r w:rsidR="00B637E5" w:rsidRP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33844" w:rsidRPr="00236799" w:rsidRDefault="005F7176" w:rsidP="0019277D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ДЮСШ</w:t>
      </w:r>
    </w:p>
    <w:p w:rsidR="00236799" w:rsidRPr="0083578E" w:rsidRDefault="00236799" w:rsidP="0019277D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Заповедник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533844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Вывод: согласно </w:t>
      </w:r>
      <w:proofErr w:type="gramStart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плану работы</w:t>
      </w:r>
      <w:proofErr w:type="gramEnd"/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запланированные мероприятия выполнены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90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процентов.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46797" w:rsidRPr="006B2DE8" w:rsidRDefault="00846797" w:rsidP="00846797">
      <w:pPr>
        <w:rPr>
          <w:b/>
          <w:sz w:val="28"/>
          <w:lang w:val="ru-RU"/>
        </w:rPr>
      </w:pPr>
      <w:r w:rsidRPr="006B2DE8">
        <w:rPr>
          <w:b/>
          <w:sz w:val="28"/>
          <w:lang w:val="ru-RU"/>
        </w:rPr>
        <w:t>Работа с кадрами: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>Всего 20 педагогов.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Курсы повышения квалификации, прошли </w:t>
      </w:r>
      <w:proofErr w:type="gramStart"/>
      <w:r w:rsidRPr="006B2DE8">
        <w:rPr>
          <w:rFonts w:eastAsia="Times New Roman"/>
          <w:sz w:val="28"/>
          <w:lang w:val="ru-RU" w:eastAsia="ru-RU"/>
        </w:rPr>
        <w:t>все  педагоги</w:t>
      </w:r>
      <w:proofErr w:type="gramEnd"/>
      <w:r w:rsidRPr="006B2DE8">
        <w:rPr>
          <w:rFonts w:eastAsia="Times New Roman"/>
          <w:sz w:val="28"/>
          <w:lang w:val="ru-RU" w:eastAsia="ru-RU"/>
        </w:rPr>
        <w:t xml:space="preserve"> в этом учебном году.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Краткая характеристика педагогических кадров за </w:t>
      </w:r>
      <w:r w:rsidRPr="004E6A93">
        <w:rPr>
          <w:rFonts w:eastAsia="Times New Roman"/>
          <w:b/>
          <w:sz w:val="28"/>
          <w:lang w:val="ru-RU" w:eastAsia="ru-RU"/>
        </w:rPr>
        <w:t>2020-2021</w:t>
      </w:r>
      <w:r w:rsidRPr="006B2DE8">
        <w:rPr>
          <w:rFonts w:eastAsia="Times New Roman"/>
          <w:sz w:val="28"/>
          <w:lang w:val="ru-RU" w:eastAsia="ru-RU"/>
        </w:rPr>
        <w:t xml:space="preserve"> учебный год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>- по уровню образования: с высшим образованием-12 воспитателей;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                               Со средне-специальным образ</w:t>
      </w:r>
      <w:bookmarkStart w:id="0" w:name="_GoBack"/>
      <w:bookmarkEnd w:id="0"/>
      <w:r w:rsidRPr="006B2DE8">
        <w:rPr>
          <w:rFonts w:eastAsia="Times New Roman"/>
          <w:sz w:val="28"/>
          <w:lang w:val="ru-RU" w:eastAsia="ru-RU"/>
        </w:rPr>
        <w:t>ованием-7.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- по квалификационным категориям: 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                               С высшей квалификационной категорией-3;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                               С </w:t>
      </w:r>
      <w:r w:rsidRPr="006B2DE8">
        <w:rPr>
          <w:rFonts w:eastAsia="Times New Roman"/>
          <w:sz w:val="28"/>
          <w:lang w:eastAsia="ru-RU"/>
        </w:rPr>
        <w:t>I</w:t>
      </w:r>
      <w:r w:rsidRPr="006B2DE8">
        <w:rPr>
          <w:rFonts w:eastAsia="Times New Roman"/>
          <w:sz w:val="28"/>
          <w:lang w:val="ru-RU" w:eastAsia="ru-RU"/>
        </w:rPr>
        <w:t xml:space="preserve"> квалификационной категорией-8;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>Аттестованы на соответствие занимаемой должности-3 воспитателя.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4E6A93">
        <w:rPr>
          <w:rFonts w:eastAsia="Times New Roman"/>
          <w:b/>
          <w:sz w:val="28"/>
          <w:lang w:val="ru-RU" w:eastAsia="ru-RU"/>
        </w:rPr>
        <w:t>2021-22</w:t>
      </w:r>
      <w:r w:rsidRPr="006B2DE8">
        <w:rPr>
          <w:rFonts w:eastAsia="Times New Roman"/>
          <w:sz w:val="28"/>
          <w:lang w:val="ru-RU" w:eastAsia="ru-RU"/>
        </w:rPr>
        <w:t xml:space="preserve"> учебном году 14 педагогов с высшим образованием, средне-специальным образованием-5. С высшей квалификационной категорией-3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                                          </w:t>
      </w:r>
      <w:r w:rsidRPr="006B2DE8">
        <w:rPr>
          <w:rFonts w:eastAsia="Times New Roman"/>
          <w:sz w:val="28"/>
          <w:lang w:eastAsia="ru-RU"/>
        </w:rPr>
        <w:t>I</w:t>
      </w:r>
      <w:r w:rsidRPr="006B2DE8">
        <w:rPr>
          <w:rFonts w:eastAsia="Times New Roman"/>
          <w:sz w:val="28"/>
          <w:lang w:val="ru-RU" w:eastAsia="ru-RU"/>
        </w:rPr>
        <w:t xml:space="preserve"> </w:t>
      </w:r>
      <w:proofErr w:type="spellStart"/>
      <w:r w:rsidRPr="006B2DE8">
        <w:rPr>
          <w:rFonts w:eastAsia="Times New Roman"/>
          <w:sz w:val="28"/>
          <w:lang w:val="ru-RU" w:eastAsia="ru-RU"/>
        </w:rPr>
        <w:t>кв</w:t>
      </w:r>
      <w:proofErr w:type="spellEnd"/>
      <w:r w:rsidRPr="006B2DE8">
        <w:rPr>
          <w:rFonts w:eastAsia="Times New Roman"/>
          <w:sz w:val="28"/>
          <w:lang w:val="ru-RU" w:eastAsia="ru-RU"/>
        </w:rPr>
        <w:t xml:space="preserve"> категорией-9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4E6A93">
        <w:rPr>
          <w:rFonts w:eastAsia="Times New Roman"/>
          <w:b/>
          <w:sz w:val="28"/>
          <w:lang w:val="ru-RU" w:eastAsia="ru-RU"/>
        </w:rPr>
        <w:lastRenderedPageBreak/>
        <w:t>2022-23</w:t>
      </w:r>
      <w:r w:rsidRPr="006B2DE8">
        <w:rPr>
          <w:rFonts w:eastAsia="Times New Roman"/>
          <w:sz w:val="28"/>
          <w:lang w:val="ru-RU" w:eastAsia="ru-RU"/>
        </w:rPr>
        <w:t xml:space="preserve"> учебном году с высшим образованием-16</w:t>
      </w:r>
    </w:p>
    <w:p w:rsidR="00846797" w:rsidRPr="006B2DE8" w:rsidRDefault="00846797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</w:t>
      </w:r>
      <w:r w:rsidR="006B2DE8" w:rsidRPr="006B2DE8">
        <w:rPr>
          <w:rFonts w:eastAsia="Times New Roman"/>
          <w:sz w:val="28"/>
          <w:lang w:val="ru-RU" w:eastAsia="ru-RU"/>
        </w:rPr>
        <w:t xml:space="preserve">             </w:t>
      </w:r>
      <w:r w:rsidRPr="006B2DE8">
        <w:rPr>
          <w:rFonts w:eastAsia="Times New Roman"/>
          <w:sz w:val="28"/>
          <w:lang w:val="ru-RU" w:eastAsia="ru-RU"/>
        </w:rPr>
        <w:t xml:space="preserve"> Со средне-специальным образованием-4</w:t>
      </w:r>
      <w:r w:rsidR="006B2DE8" w:rsidRPr="006B2DE8">
        <w:rPr>
          <w:rFonts w:eastAsia="Times New Roman"/>
          <w:sz w:val="28"/>
          <w:lang w:val="ru-RU" w:eastAsia="ru-RU"/>
        </w:rPr>
        <w:t>.</w:t>
      </w:r>
    </w:p>
    <w:p w:rsidR="006B2DE8" w:rsidRPr="006B2DE8" w:rsidRDefault="006B2DE8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  С высшей квалификационной категорией-4</w:t>
      </w:r>
    </w:p>
    <w:p w:rsidR="006B2DE8" w:rsidRPr="006B2DE8" w:rsidRDefault="006B2DE8" w:rsidP="006B2DE8">
      <w:pPr>
        <w:pStyle w:val="a3"/>
        <w:rPr>
          <w:rFonts w:eastAsia="Times New Roman"/>
          <w:sz w:val="28"/>
          <w:lang w:val="ru-RU" w:eastAsia="ru-RU"/>
        </w:rPr>
      </w:pPr>
      <w:r w:rsidRPr="006B2DE8">
        <w:rPr>
          <w:rFonts w:eastAsia="Times New Roman"/>
          <w:sz w:val="28"/>
          <w:lang w:val="ru-RU" w:eastAsia="ru-RU"/>
        </w:rPr>
        <w:t xml:space="preserve">              </w:t>
      </w:r>
      <w:r w:rsidRPr="006B2DE8">
        <w:rPr>
          <w:rFonts w:eastAsia="Times New Roman"/>
          <w:sz w:val="28"/>
          <w:lang w:eastAsia="ru-RU"/>
        </w:rPr>
        <w:t xml:space="preserve">I </w:t>
      </w:r>
      <w:r w:rsidRPr="006B2DE8">
        <w:rPr>
          <w:rFonts w:eastAsia="Times New Roman"/>
          <w:sz w:val="28"/>
          <w:lang w:val="ru-RU" w:eastAsia="ru-RU"/>
        </w:rPr>
        <w:t>квалификационная категория-5</w:t>
      </w:r>
      <w:r>
        <w:rPr>
          <w:rFonts w:eastAsia="Times New Roman"/>
          <w:sz w:val="28"/>
          <w:lang w:val="ru-RU" w:eastAsia="ru-RU"/>
        </w:rPr>
        <w:t>, СЗД-6</w:t>
      </w:r>
      <w:r w:rsidR="0097411C">
        <w:rPr>
          <w:rFonts w:eastAsia="Times New Roman"/>
          <w:sz w:val="28"/>
          <w:lang w:val="ru-RU" w:eastAsia="ru-RU"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750"/>
        <w:gridCol w:w="890"/>
        <w:gridCol w:w="870"/>
        <w:gridCol w:w="870"/>
        <w:gridCol w:w="870"/>
        <w:gridCol w:w="870"/>
        <w:gridCol w:w="870"/>
        <w:gridCol w:w="232"/>
        <w:gridCol w:w="638"/>
        <w:gridCol w:w="870"/>
        <w:gridCol w:w="876"/>
      </w:tblGrid>
      <w:tr w:rsidR="001373AF" w:rsidTr="001373AF">
        <w:trPr>
          <w:trHeight w:val="330"/>
        </w:trPr>
        <w:tc>
          <w:tcPr>
            <w:tcW w:w="1668" w:type="dxa"/>
            <w:vMerge w:val="restart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Учебный год</w:t>
            </w:r>
          </w:p>
        </w:tc>
        <w:tc>
          <w:tcPr>
            <w:tcW w:w="2692" w:type="dxa"/>
            <w:gridSpan w:val="3"/>
            <w:vMerge w:val="restart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 xml:space="preserve">Всего </w:t>
            </w:r>
            <w:proofErr w:type="spellStart"/>
            <w:r>
              <w:rPr>
                <w:rFonts w:eastAsia="Times New Roman"/>
                <w:sz w:val="28"/>
                <w:lang w:val="ru-RU" w:eastAsia="ru-RU"/>
              </w:rPr>
              <w:t>пед</w:t>
            </w:r>
            <w:proofErr w:type="spellEnd"/>
            <w:r>
              <w:rPr>
                <w:rFonts w:eastAsia="Times New Roman"/>
                <w:sz w:val="28"/>
                <w:lang w:val="ru-RU" w:eastAsia="ru-RU"/>
              </w:rPr>
              <w:t xml:space="preserve"> кадров</w:t>
            </w:r>
          </w:p>
        </w:tc>
        <w:tc>
          <w:tcPr>
            <w:tcW w:w="5246" w:type="dxa"/>
            <w:gridSpan w:val="7"/>
          </w:tcPr>
          <w:p w:rsidR="0097411C" w:rsidRDefault="0097411C" w:rsidP="0097411C">
            <w:pPr>
              <w:jc w:val="center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Образование</w:t>
            </w:r>
          </w:p>
        </w:tc>
      </w:tr>
      <w:tr w:rsidR="0097411C" w:rsidTr="001373AF">
        <w:trPr>
          <w:trHeight w:val="315"/>
        </w:trPr>
        <w:tc>
          <w:tcPr>
            <w:tcW w:w="1668" w:type="dxa"/>
            <w:vMerge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  <w:tc>
          <w:tcPr>
            <w:tcW w:w="2692" w:type="dxa"/>
            <w:gridSpan w:val="3"/>
            <w:vMerge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  <w:tc>
          <w:tcPr>
            <w:tcW w:w="2842" w:type="dxa"/>
            <w:gridSpan w:val="4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высшее</w:t>
            </w:r>
          </w:p>
        </w:tc>
        <w:tc>
          <w:tcPr>
            <w:tcW w:w="2404" w:type="dxa"/>
            <w:gridSpan w:val="3"/>
          </w:tcPr>
          <w:p w:rsidR="0097411C" w:rsidRDefault="0097411C" w:rsidP="0097411C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Средне-спец</w:t>
            </w:r>
          </w:p>
        </w:tc>
      </w:tr>
      <w:tr w:rsidR="0097411C" w:rsidTr="001373AF">
        <w:tc>
          <w:tcPr>
            <w:tcW w:w="1668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  <w:tc>
          <w:tcPr>
            <w:tcW w:w="952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2020-21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2021-22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2022-23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2020-21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2021-22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2022-23</w:t>
            </w:r>
          </w:p>
        </w:tc>
        <w:tc>
          <w:tcPr>
            <w:tcW w:w="870" w:type="dxa"/>
            <w:gridSpan w:val="2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2020-21</w:t>
            </w: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2021-22</w:t>
            </w:r>
          </w:p>
        </w:tc>
        <w:tc>
          <w:tcPr>
            <w:tcW w:w="896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2022-23</w:t>
            </w:r>
          </w:p>
        </w:tc>
      </w:tr>
      <w:tr w:rsidR="0097411C" w:rsidTr="001373AF">
        <w:tc>
          <w:tcPr>
            <w:tcW w:w="1668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Заведующие</w:t>
            </w:r>
          </w:p>
        </w:tc>
        <w:tc>
          <w:tcPr>
            <w:tcW w:w="952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  <w:gridSpan w:val="2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  <w:tc>
          <w:tcPr>
            <w:tcW w:w="870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  <w:tc>
          <w:tcPr>
            <w:tcW w:w="896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</w:p>
        </w:tc>
      </w:tr>
      <w:tr w:rsidR="0097411C" w:rsidTr="001373AF">
        <w:tc>
          <w:tcPr>
            <w:tcW w:w="1668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Воспитатели</w:t>
            </w:r>
          </w:p>
        </w:tc>
        <w:tc>
          <w:tcPr>
            <w:tcW w:w="952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9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9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12</w:t>
            </w:r>
          </w:p>
        </w:tc>
        <w:tc>
          <w:tcPr>
            <w:tcW w:w="870" w:type="dxa"/>
            <w:gridSpan w:val="2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4</w:t>
            </w:r>
          </w:p>
        </w:tc>
        <w:tc>
          <w:tcPr>
            <w:tcW w:w="896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</w:t>
            </w:r>
          </w:p>
        </w:tc>
      </w:tr>
      <w:tr w:rsidR="0097411C" w:rsidTr="001373AF">
        <w:tc>
          <w:tcPr>
            <w:tcW w:w="1668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Педагоги</w:t>
            </w:r>
          </w:p>
        </w:tc>
        <w:tc>
          <w:tcPr>
            <w:tcW w:w="952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  <w:tc>
          <w:tcPr>
            <w:tcW w:w="870" w:type="dxa"/>
            <w:gridSpan w:val="2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  <w:tc>
          <w:tcPr>
            <w:tcW w:w="896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</w:t>
            </w:r>
          </w:p>
        </w:tc>
      </w:tr>
      <w:tr w:rsidR="0097411C" w:rsidTr="001373AF">
        <w:tc>
          <w:tcPr>
            <w:tcW w:w="1668" w:type="dxa"/>
          </w:tcPr>
          <w:p w:rsidR="0097411C" w:rsidRDefault="0097411C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итого</w:t>
            </w:r>
          </w:p>
        </w:tc>
        <w:tc>
          <w:tcPr>
            <w:tcW w:w="952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20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14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16</w:t>
            </w:r>
          </w:p>
        </w:tc>
        <w:tc>
          <w:tcPr>
            <w:tcW w:w="870" w:type="dxa"/>
            <w:gridSpan w:val="2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70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5</w:t>
            </w:r>
          </w:p>
        </w:tc>
        <w:tc>
          <w:tcPr>
            <w:tcW w:w="896" w:type="dxa"/>
          </w:tcPr>
          <w:p w:rsidR="0097411C" w:rsidRDefault="001373AF" w:rsidP="00846797">
            <w:pPr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4</w:t>
            </w:r>
          </w:p>
        </w:tc>
      </w:tr>
    </w:tbl>
    <w:p w:rsidR="00846797" w:rsidRPr="0083578E" w:rsidRDefault="00846797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Общий вывод: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работы учреждения соответствуют требованиям государства, запросам родителей:</w:t>
      </w:r>
    </w:p>
    <w:p w:rsidR="00533844" w:rsidRPr="0083578E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педагогическими работниками детский сад укомплектован полностью;</w:t>
      </w:r>
    </w:p>
    <w:p w:rsidR="00533844" w:rsidRPr="0083578E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профессиональная компетентность педагогических работников: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 год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80%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педагогов от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педагогического состава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>т квалификационную категорию, 13%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воспитателей имеют соответствие занимаемой должности,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71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78% 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 имеют вы</w:t>
      </w:r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сшее педагогическое образование, 22% имеют средне-специальное образование. </w:t>
      </w:r>
    </w:p>
    <w:p w:rsidR="00533844" w:rsidRPr="0083578E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достаточное усвоение обучающимися образовательной программы ДОО: средний балл усвоения программы за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4,2. Разработаны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апробированы индивидуальные образовательные маршруты сопровождения детей. Имеет место высокий процент оздоровления детей, индекс здоровья повысился;</w:t>
      </w:r>
    </w:p>
    <w:p w:rsidR="00236799" w:rsidRPr="00236799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значительно улучшилась РППС: приобретены дидактические пособия, игры, игрушки, методическая литература</w:t>
      </w:r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33844" w:rsidRPr="00236799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высокая заинтересованность родителей воспитанников результатами воспитания и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 детей, результатами деятельности детского сада в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70</w:t>
      </w:r>
      <w:proofErr w:type="gramStart"/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% 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proofErr w:type="gramEnd"/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удовлетворены образовательной программой детского сада. Повысился процент участия родителей в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мероприятиях ДОО -70%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36799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 ДОО (70%)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активные участники творческих конкурсов различного уровня, имеющие публикации. </w:t>
      </w:r>
    </w:p>
    <w:p w:rsidR="00533844" w:rsidRPr="00236799" w:rsidRDefault="00B637E5" w:rsidP="0019277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наблюдается активное участие педагогических работников в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методических мероприятиях различного уровня, трансляции опыта работы в</w:t>
      </w:r>
      <w:r w:rsidRPr="002367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муниципальной системе образования;</w:t>
      </w:r>
    </w:p>
    <w:p w:rsidR="00533844" w:rsidRPr="0083578E" w:rsidRDefault="00B637E5" w:rsidP="0019277D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расширилась работа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социуме: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учреждениями культуры, другими обр</w:t>
      </w:r>
      <w:r w:rsidR="0023679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азовательными учреждениями, пожарной частью, заповедником.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Наряду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качественными показателями развития учреждения отмечаются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 проблемы:</w:t>
      </w:r>
    </w:p>
    <w:p w:rsidR="00533844" w:rsidRPr="0083578E" w:rsidRDefault="00B637E5" w:rsidP="0019277D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укомплектованность групп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саду, как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городу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целом, значительно превышает 100 процентов, увеличивается число детей (наполняемость)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раннего возраста, что,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первую очередь, связано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увеличением численности детского населения;</w:t>
      </w:r>
    </w:p>
    <w:p w:rsidR="00533844" w:rsidRPr="0083578E" w:rsidRDefault="00B637E5" w:rsidP="0019277D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 улучшение условий для организации прогулок детей (оборудование прогулочных участков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СанПиН);</w:t>
      </w:r>
    </w:p>
    <w:p w:rsidR="00533844" w:rsidRPr="0083578E" w:rsidRDefault="00B637E5" w:rsidP="0019277D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 улучшение материально-технического оснащения образовательного процесса: обеспечение каждого педагога рабочим местом, оснащенным ИКТ-технологиями, методическими пособиями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ДО.</w:t>
      </w:r>
    </w:p>
    <w:p w:rsidR="00533844" w:rsidRPr="0083578E" w:rsidRDefault="00B637E5" w:rsidP="001927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2023/24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исходя из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проблем, которые выявили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анализа, спроектировали задачи образовательной деятельности на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новый учебный год: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нормативно-правовую базу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законодательством;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материально-техническое обеспечение, РППС (паспорта РППС всех групп), закупить уличное оборудование для прогулочных участков;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модель физкультурно-оздоровительной работы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участие воспитанников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 МБДОУ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9277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регионального и федерального уровней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условия для обеспечения интеллектуального развития детей старшего дошкольного возраста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реализации ФГОС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повышение профессиональной компетентности педагогов (аттестация, курсовая подготовка, сетевое взаимодействие, организация мастер-классов педагогов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межрегиональных, муниципальных конкурсах);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реализацию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78E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8357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3844" w:rsidRPr="0019277D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индивидуальное сопровождение воспитанников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эффективные формы взаимодействия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семьей;</w:t>
      </w:r>
    </w:p>
    <w:p w:rsidR="00533844" w:rsidRPr="0083578E" w:rsidRDefault="00B637E5" w:rsidP="0019277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проведение открытых образовательных мероприятий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с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присутствием и</w:t>
      </w:r>
      <w:r w:rsidRPr="008357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непосредственным участием родителей воспитанников;</w:t>
      </w:r>
    </w:p>
    <w:p w:rsidR="00533844" w:rsidRPr="0083578E" w:rsidRDefault="0019277D" w:rsidP="0019277D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продолжать знакомить родителей с ФОП ДО.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6"/>
        <w:gridCol w:w="156"/>
        <w:gridCol w:w="156"/>
        <w:gridCol w:w="3523"/>
        <w:gridCol w:w="156"/>
      </w:tblGrid>
      <w:tr w:rsidR="00533844" w:rsidRPr="008357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Отчет</w:t>
            </w:r>
            <w:proofErr w:type="spellEnd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19277D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B637E5"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3844" w:rsidRPr="001927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83578E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19277D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 У.Т.</w:t>
            </w:r>
            <w:r w:rsidR="00B637E5" w:rsidRPr="001927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89001623155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33844" w:rsidRPr="001927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33844" w:rsidRPr="001927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19277D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МБДОУ </w:t>
            </w:r>
            <w:r w:rsidR="00B637E5" w:rsidRPr="001927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B637E5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27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927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Амыртаа</w:t>
            </w:r>
            <w:proofErr w:type="spellEnd"/>
            <w:r w:rsidR="0019277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Х.Н. 89133500388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844" w:rsidRPr="0019277D" w:rsidRDefault="00533844" w:rsidP="001927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637E5" w:rsidRPr="0019277D" w:rsidRDefault="00B637E5" w:rsidP="001927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637E5" w:rsidRPr="0019277D" w:rsidSect="008436F9">
      <w:pgSz w:w="11907" w:h="16839"/>
      <w:pgMar w:top="993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7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95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1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13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643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A4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D6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66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63F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84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43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14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43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42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A0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B4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B78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14"/>
  </w:num>
  <w:num w:numId="10">
    <w:abstractNumId w:val="15"/>
  </w:num>
  <w:num w:numId="11">
    <w:abstractNumId w:val="5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882"/>
    <w:rsid w:val="00042F97"/>
    <w:rsid w:val="00111324"/>
    <w:rsid w:val="00131CD2"/>
    <w:rsid w:val="001373AF"/>
    <w:rsid w:val="0019277D"/>
    <w:rsid w:val="001E5B84"/>
    <w:rsid w:val="00201E9D"/>
    <w:rsid w:val="00236799"/>
    <w:rsid w:val="002B5861"/>
    <w:rsid w:val="002B6B45"/>
    <w:rsid w:val="002D33B1"/>
    <w:rsid w:val="002D3591"/>
    <w:rsid w:val="003514A0"/>
    <w:rsid w:val="00354169"/>
    <w:rsid w:val="00381A94"/>
    <w:rsid w:val="003A1B99"/>
    <w:rsid w:val="00477DF4"/>
    <w:rsid w:val="004E6A93"/>
    <w:rsid w:val="004F7E17"/>
    <w:rsid w:val="00533844"/>
    <w:rsid w:val="005A05CE"/>
    <w:rsid w:val="005F7176"/>
    <w:rsid w:val="00653AF6"/>
    <w:rsid w:val="006B2DE8"/>
    <w:rsid w:val="007235F2"/>
    <w:rsid w:val="007C21ED"/>
    <w:rsid w:val="0083578E"/>
    <w:rsid w:val="008436F9"/>
    <w:rsid w:val="00846797"/>
    <w:rsid w:val="00881B36"/>
    <w:rsid w:val="009540E3"/>
    <w:rsid w:val="0097411C"/>
    <w:rsid w:val="0099213B"/>
    <w:rsid w:val="00AF7F7B"/>
    <w:rsid w:val="00B637E5"/>
    <w:rsid w:val="00B709B3"/>
    <w:rsid w:val="00B73A5A"/>
    <w:rsid w:val="00C30C37"/>
    <w:rsid w:val="00C424CC"/>
    <w:rsid w:val="00C458AD"/>
    <w:rsid w:val="00DC402D"/>
    <w:rsid w:val="00DE5184"/>
    <w:rsid w:val="00E0144A"/>
    <w:rsid w:val="00E438A1"/>
    <w:rsid w:val="00E75685"/>
    <w:rsid w:val="00E90EE6"/>
    <w:rsid w:val="00F01E19"/>
    <w:rsid w:val="00F33FFF"/>
    <w:rsid w:val="00F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F17F"/>
  <w15:docId w15:val="{21AAFAB2-8908-4EC1-9355-AB3B13A6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144A"/>
    <w:pPr>
      <w:spacing w:before="0" w:after="0"/>
    </w:pPr>
  </w:style>
  <w:style w:type="paragraph" w:customStyle="1" w:styleId="Default">
    <w:name w:val="Default"/>
    <w:rsid w:val="0019277D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54169"/>
    <w:pPr>
      <w:ind w:left="720"/>
      <w:contextualSpacing/>
    </w:pPr>
  </w:style>
  <w:style w:type="table" w:styleId="a5">
    <w:name w:val="Table Grid"/>
    <w:basedOn w:val="a1"/>
    <w:uiPriority w:val="59"/>
    <w:rsid w:val="0099213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готовность к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42</c:v>
                </c:pt>
                <c:pt idx="2">
                  <c:v>36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E4-4CC6-A2C8-8342FC639B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56</c:v>
                </c:pt>
                <c:pt idx="2">
                  <c:v>64</c:v>
                </c:pt>
                <c:pt idx="3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E4-4CC6-A2C8-8342FC639B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E4-4CC6-A2C8-8342FC639B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8158815"/>
        <c:axId val="1868162559"/>
        <c:axId val="0"/>
      </c:bar3DChart>
      <c:catAx>
        <c:axId val="1868158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8162559"/>
        <c:crosses val="autoZero"/>
        <c:auto val="1"/>
        <c:lblAlgn val="ctr"/>
        <c:lblOffset val="100"/>
        <c:noMultiLvlLbl val="0"/>
      </c:catAx>
      <c:valAx>
        <c:axId val="186816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81588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84E35-5F7C-454D-A47C-E8D9A4C2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16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22</cp:revision>
  <dcterms:created xsi:type="dcterms:W3CDTF">2011-11-02T04:15:00Z</dcterms:created>
  <dcterms:modified xsi:type="dcterms:W3CDTF">2023-05-31T05:56:00Z</dcterms:modified>
</cp:coreProperties>
</file>